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BBC79">
      <w:pPr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浙江中元磁业股份有限公司年产4000吨烧结钕铁硼技改项目生态环境影响评价第一次信息公示</w:t>
      </w:r>
    </w:p>
    <w:p w14:paraId="0A1C115C">
      <w:pPr>
        <w:pStyle w:val="31"/>
        <w:numPr>
          <w:ilvl w:val="0"/>
          <w:numId w:val="1"/>
        </w:num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建设项目基本信息</w:t>
      </w:r>
    </w:p>
    <w:p w14:paraId="26C642EB">
      <w:pPr>
        <w:pStyle w:val="31"/>
        <w:spacing w:line="360" w:lineRule="auto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项目名称：浙江中元磁业股份有限公司年产4000吨烧结钕铁硼技改项目</w:t>
      </w:r>
    </w:p>
    <w:p w14:paraId="417FA3D8">
      <w:pPr>
        <w:pStyle w:val="31"/>
        <w:spacing w:line="360" w:lineRule="auto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建设地址：</w:t>
      </w:r>
      <w:r>
        <w:rPr>
          <w:rFonts w:ascii="Times New Roman" w:hAnsi="Times New Roman" w:eastAsia="宋体" w:cs="Times New Roman"/>
          <w:sz w:val="24"/>
          <w:szCs w:val="24"/>
        </w:rPr>
        <w:t>浙江省东阳市</w:t>
      </w:r>
      <w:r>
        <w:rPr>
          <w:rFonts w:hint="eastAsia" w:ascii="Times New Roman" w:hAnsi="Times New Roman" w:eastAsia="宋体" w:cs="Times New Roman"/>
          <w:sz w:val="24"/>
          <w:szCs w:val="24"/>
        </w:rPr>
        <w:t>经济开发区长松岗功能区长松路18号和横店镇工业区电镀集聚区江滨西路191号</w:t>
      </w:r>
    </w:p>
    <w:p w14:paraId="31CC98F6">
      <w:pPr>
        <w:pStyle w:val="31"/>
        <w:spacing w:line="360" w:lineRule="auto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建设性质：改建</w:t>
      </w:r>
    </w:p>
    <w:p w14:paraId="7BF5F336">
      <w:pPr>
        <w:pStyle w:val="31"/>
        <w:spacing w:line="360" w:lineRule="auto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设内容：本项目采用了自主研发的技术和改进工艺，购置全新工艺的甩片炉、氢碎炉、烧结炉、充磁机等设备，项目完成后，可形成年产4000吨各规格高性能烧结钕铁硼磁体的生产能力。电镀工序场地在横店镇电镀集聚园区，对电镀生产线实施技改，购置全自动滚镀镍线、全自动挂镀镍线、全自动滚挂一体镀锌线共3条，保留2条锌双桶半自动生产线，淘汰1条旧生产线。项目总投资3000万元，其中设备投资2815万元。</w:t>
      </w:r>
    </w:p>
    <w:p w14:paraId="6961C697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二、现有工程基本情况及环境保护情况</w:t>
      </w:r>
    </w:p>
    <w:p w14:paraId="1271BE8B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公司自2010年至今审批通过了4个项目，分别为：（1）“年产4500吨烧结钕铁硼生产线技术改造项目”（东环〔2010〕31号）；（2）“年产2000吨钕铁硼电机磁钢项目”（东环〔2015〕15号）；（3）“钕铁硼磁钢电镀生产线搬迁技改项目”（金环建东〔2016〕6号）；（4）“年产4000吨钕铁硼节能改造项目”（金东二备〔2024〕20号）。</w:t>
      </w:r>
    </w:p>
    <w:p w14:paraId="0C096B33">
      <w:pPr>
        <w:spacing w:line="360" w:lineRule="auto"/>
        <w:ind w:firstLine="482" w:firstLineChars="200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现有项目环境保护情况：</w:t>
      </w:r>
    </w:p>
    <w:p w14:paraId="2A4082A8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1）废气：现有项目废气主要包括切割粉尘、油雾及电镀酸雾等。长松岗厂区纯铁切割粉尘经沉降后车间内无组织排放；多线切割机为密闭设备，自带油雾冷凝回收装置，油雾经冷凝回收过滤后循环使用；晶界扩散乙醇废气经冷凝回收装置处理后无组织排放。横店电镀厂区各电镀线酸雾经收集后分路处理：前道硝酸雾经还原剂喷淋塔处理，后道硫酸雾及各线酸雾经碱液喷淋塔处理，分别经4根15m高排气筒排放。根据竣工环境保护验收监测及登记表实测数据，现有项目废气经上述防治措施处理后均可达标排放。</w:t>
      </w:r>
    </w:p>
    <w:p w14:paraId="5F4D7C0F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2）废水：现有项目废水分类收集、分质处理。长松岗厂区磨加工废水经沉淀池处理后循环使用不外排，设备冷却用水循环使用不外排，生活污水经化粪池预处理达到要求后，纳管至东阳市第二污水处理厂处理。横店电镀厂区电镀废水分为前处理废水、酸洗废水、含铜废水、含镍废水、含铬废水五股分类收集，经专用管道送至东阳四合水处理有限公司分质处理达标后，由市政污水管网纳入横店污水处理厂处理；初期雨水经收集池收集后送四合水处理有限公司处理；纯水制备浓水回用于前处理及地面冲洗。根据竣工环境保护验收监测，现有项目废水经上述防治措施处理后可达标排放。</w:t>
      </w:r>
    </w:p>
    <w:p w14:paraId="66BEEA9F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3）固废：现有项目产生的固废主要包括磁泥、边角料及不合格品、金属屑、废真空包装袋、废包装材料等一般固废，以及废液压油、废机油、废乙醇、废油桶、沾染危险化学品的废包装物、电镀废槽液、槽渣、废滤芯、废水处理污泥等危险废物。一般固废外售综合利用，生活垃圾由环卫部门清运；危险废物分类收集后暂存于危险废物仓库，定期委托相关资质单位处置。</w:t>
      </w:r>
    </w:p>
    <w:p w14:paraId="57E0AFFF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4）噪声：现有项目噪声源主要为甩带炉、气流磨、压机、烧结炉、切割及磨加工设备等。噪声控制措施为：选用低噪声设备，高噪声设备基础设置减振垫、弹簧减振器，避免刚性连接，风机等设备加设消声措施，并结合厂房合理布局、建筑隔声降噪。根据登记表验收监测，现有项目厂界噪声满足3类标准要求。</w:t>
      </w:r>
    </w:p>
    <w:p w14:paraId="3833BED8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企业横店电镀厂区已核发全国排污许可证，有效期为2024年10月9日至2029年10月8日；长松岗厂区已于2020年3月完成排污登记。企业依法持证排污、按证排污，按照自行监测要求定期对废气、废水排污口开展监测，按期提交排污许可证执行报告，并对污染物治理设施运行情况、固废产生情况等及时记录，环境管理台账规范化管理。</w:t>
      </w:r>
    </w:p>
    <w:p w14:paraId="6F96349F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三、建设单位名称及联系方式</w:t>
      </w:r>
    </w:p>
    <w:p w14:paraId="75B58743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建设单位名称：浙江中元磁业股份有限公司</w:t>
      </w:r>
    </w:p>
    <w:p w14:paraId="61BC2E62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联系人/联系电话：周工/18868581991</w:t>
      </w:r>
    </w:p>
    <w:p w14:paraId="2991B88B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四、生态环境影响报告书编制单位</w:t>
      </w:r>
    </w:p>
    <w:p w14:paraId="54EF5B8D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环评单位名称：杭州一达环保技术咨询服务有限公司</w:t>
      </w:r>
    </w:p>
    <w:p w14:paraId="72758E84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联系人/联系电话：肖工/19157737013</w:t>
      </w:r>
    </w:p>
    <w:p w14:paraId="525F0292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五、公众意见表网络链接</w:t>
      </w:r>
    </w:p>
    <w:p w14:paraId="48152E18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http://zjzycy.com/news/details-jsxmhjyxpjgzyjb-1942.html</w:t>
      </w:r>
      <w:bookmarkStart w:id="0" w:name="_GoBack"/>
      <w:bookmarkEnd w:id="0"/>
    </w:p>
    <w:p w14:paraId="0AA357E3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六、提交公众意见表的方式和途径</w:t>
      </w:r>
    </w:p>
    <w:p w14:paraId="2F0F584A">
      <w:pPr>
        <w:spacing w:line="480" w:lineRule="exact"/>
        <w:ind w:firstLine="480" w:firstLineChars="200"/>
        <w:textAlignment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公众可通过电话、信函等形式将意见反馈，也可直接拜访建设单位或环评单位的联系人，当面反馈意见。</w:t>
      </w:r>
    </w:p>
    <w:p w14:paraId="1DC1F3D7">
      <w:pPr>
        <w:spacing w:line="480" w:lineRule="exact"/>
        <w:textAlignment w:val="center"/>
        <w:rPr>
          <w:rFonts w:hint="eastAsia" w:ascii="Times New Roman" w:hAnsi="Times New Roman" w:eastAsia="宋体" w:cs="Times New Roman"/>
          <w:sz w:val="24"/>
          <w:szCs w:val="24"/>
        </w:rPr>
      </w:pPr>
    </w:p>
    <w:p w14:paraId="4FCECA26">
      <w:pPr>
        <w:spacing w:line="480" w:lineRule="exact"/>
        <w:ind w:firstLine="4800" w:firstLineChars="2000"/>
        <w:textAlignment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发布单位：浙江中元磁业股份有限公司</w:t>
      </w:r>
    </w:p>
    <w:p w14:paraId="6C837819">
      <w:pPr>
        <w:spacing w:line="480" w:lineRule="exact"/>
        <w:ind w:firstLine="4800" w:firstLineChars="2000"/>
        <w:textAlignment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发布时间：2026年9月11日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FC540C"/>
    <w:multiLevelType w:val="multilevel"/>
    <w:tmpl w:val="26FC540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0C"/>
    <w:rsid w:val="000F4FA8"/>
    <w:rsid w:val="00111D9D"/>
    <w:rsid w:val="00134340"/>
    <w:rsid w:val="00142F35"/>
    <w:rsid w:val="00292D4D"/>
    <w:rsid w:val="0032332A"/>
    <w:rsid w:val="00375BEF"/>
    <w:rsid w:val="00391E0C"/>
    <w:rsid w:val="003D211B"/>
    <w:rsid w:val="003F6E7F"/>
    <w:rsid w:val="00455281"/>
    <w:rsid w:val="00466367"/>
    <w:rsid w:val="00547568"/>
    <w:rsid w:val="00670999"/>
    <w:rsid w:val="006D79B0"/>
    <w:rsid w:val="00782119"/>
    <w:rsid w:val="007F436F"/>
    <w:rsid w:val="00807C60"/>
    <w:rsid w:val="00830EB8"/>
    <w:rsid w:val="00842D34"/>
    <w:rsid w:val="00864422"/>
    <w:rsid w:val="00884A12"/>
    <w:rsid w:val="00902F25"/>
    <w:rsid w:val="00937D67"/>
    <w:rsid w:val="00997581"/>
    <w:rsid w:val="00B2194D"/>
    <w:rsid w:val="00D3608E"/>
    <w:rsid w:val="00D441EB"/>
    <w:rsid w:val="00DD322A"/>
    <w:rsid w:val="00E060DC"/>
    <w:rsid w:val="00E14269"/>
    <w:rsid w:val="00E433D9"/>
    <w:rsid w:val="00E47AFB"/>
    <w:rsid w:val="00ED6EAE"/>
    <w:rsid w:val="00F0295A"/>
    <w:rsid w:val="00FB11E9"/>
    <w:rsid w:val="02CB5999"/>
    <w:rsid w:val="088236DF"/>
    <w:rsid w:val="11C44C6C"/>
    <w:rsid w:val="13095101"/>
    <w:rsid w:val="156A3ECE"/>
    <w:rsid w:val="3732128A"/>
    <w:rsid w:val="40BB7C7E"/>
    <w:rsid w:val="41154739"/>
    <w:rsid w:val="466725BD"/>
    <w:rsid w:val="522F17F8"/>
    <w:rsid w:val="58E57349"/>
    <w:rsid w:val="5E484339"/>
    <w:rsid w:val="68D70705"/>
    <w:rsid w:val="6A5D01A4"/>
    <w:rsid w:val="73D716B9"/>
    <w:rsid w:val="7EF80EB6"/>
    <w:rsid w:val="7FE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6">
    <w:name w:val="！表内"/>
    <w:basedOn w:val="3"/>
    <w:qFormat/>
    <w:locked/>
    <w:uiPriority w:val="0"/>
    <w:pPr>
      <w:keepNext w:val="0"/>
      <w:keepLines w:val="0"/>
      <w:autoSpaceDE w:val="0"/>
      <w:autoSpaceDN w:val="0"/>
      <w:adjustRightInd w:val="0"/>
      <w:snapToGrid w:val="0"/>
      <w:spacing w:before="0" w:after="0"/>
      <w:jc w:val="center"/>
      <w:outlineLvl w:val="9"/>
    </w:pPr>
    <w:rPr>
      <w:rFonts w:ascii="Times New Roman" w:hAnsi="Times New Roman" w:eastAsia="宋体" w:cs="Times New Roman"/>
      <w:color w:val="000000"/>
      <w:kern w:val="21"/>
      <w:sz w:val="21"/>
      <w:szCs w:val="30"/>
    </w:rPr>
  </w:style>
  <w:style w:type="paragraph" w:customStyle="1" w:styleId="37">
    <w:name w:val="正文内容1"/>
    <w:basedOn w:val="1"/>
    <w:link w:val="38"/>
    <w:qFormat/>
    <w:uiPriority w:val="0"/>
    <w:pPr>
      <w:snapToGrid w:val="0"/>
      <w:spacing w:before="60" w:line="460" w:lineRule="exact"/>
      <w:ind w:firstLine="200" w:firstLineChars="200"/>
    </w:pPr>
    <w:rPr>
      <w:rFonts w:ascii="Times New Roman" w:hAnsi="Times New Roman" w:eastAsia="宋体" w:cs="Times New Roman"/>
      <w:color w:val="000000" w:themeColor="text1"/>
      <w:kern w:val="0"/>
      <w:sz w:val="24"/>
      <w:szCs w:val="24"/>
      <w14:textFill>
        <w14:solidFill>
          <w14:schemeClr w14:val="tx1"/>
        </w14:solidFill>
      </w14:textFill>
    </w:rPr>
  </w:style>
  <w:style w:type="character" w:customStyle="1" w:styleId="38">
    <w:name w:val="正文内容1 字符"/>
    <w:basedOn w:val="16"/>
    <w:link w:val="37"/>
    <w:qFormat/>
    <w:uiPriority w:val="0"/>
    <w:rPr>
      <w:rFonts w:ascii="Times New Roman" w:hAnsi="Times New Roman" w:eastAsia="宋体" w:cs="Times New Roman"/>
      <w:color w:val="000000" w:themeColor="text1"/>
      <w:kern w:val="0"/>
      <w:sz w:val="24"/>
      <w:szCs w:val="24"/>
      <w14:textFill>
        <w14:solidFill>
          <w14:schemeClr w14:val="tx1"/>
        </w14:solidFill>
      </w14:textFill>
    </w:rPr>
  </w:style>
  <w:style w:type="character" w:customStyle="1" w:styleId="39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6"/>
    <w:link w:val="12"/>
    <w:uiPriority w:val="99"/>
    <w:rPr>
      <w:kern w:val="2"/>
      <w:sz w:val="18"/>
      <w:szCs w:val="18"/>
    </w:rPr>
  </w:style>
  <w:style w:type="character" w:customStyle="1" w:styleId="41">
    <w:name w:val="页脚 字符"/>
    <w:basedOn w:val="16"/>
    <w:link w:val="11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1617</Words>
  <Characters>1701</Characters>
  <Lines>12</Lines>
  <Paragraphs>3</Paragraphs>
  <TotalTime>18</TotalTime>
  <ScaleCrop>false</ScaleCrop>
  <LinksUpToDate>false</LinksUpToDate>
  <CharactersWithSpaces>1701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2026-08-03T01:15:00Z</dcterms:created>
  <dc:creator>p2291981285@outlook.com</dc:creator>
  <cp:lastModifiedBy>zhouk</cp:lastModifiedBy>
  <dcterms:modified xsi:type="dcterms:W3CDTF">2026-09-11T08:54:03Z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8463E07030FD4D2687C5BF54AB06FC3C_13</vt:lpwstr>
  </property>
  <property fmtid="{D5CDD505-2E9C-101B-9397-08002B2CF9AE}" pid="4" name="KSOTemplateDocerSaveRecord">
    <vt:lpwstr>eyJoZGlkIjoiMTQwZTMwYzk1YjA2MjcwNWRlMWQ5ZDYwNmUzZjJiZjUiLCJ1c2VySWQiOiIzNzU0NTE2MzUifQ==</vt:lpwstr>
  </property>
</Properties>
</file>